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C8" w:rsidRPr="00F27DC8" w:rsidRDefault="00F27DC8" w:rsidP="00F27DC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27DC8">
        <w:rPr>
          <w:rFonts w:ascii="Times New Roman" w:eastAsia="Times New Roman" w:hAnsi="Times New Roman" w:cs="Times New Roman"/>
          <w:b/>
          <w:bCs/>
          <w:sz w:val="36"/>
          <w:szCs w:val="36"/>
          <w:lang w:eastAsia="cs-CZ"/>
        </w:rPr>
        <w:t>Máte vozidlo v depozitu?</w:t>
      </w:r>
    </w:p>
    <w:p w:rsidR="00F27DC8" w:rsidRPr="00F27DC8" w:rsidRDefault="00F27DC8" w:rsidP="00F27DC8">
      <w:pPr>
        <w:spacing w:after="0" w:line="240" w:lineRule="auto"/>
        <w:rPr>
          <w:rFonts w:ascii="Times New Roman" w:eastAsia="Times New Roman" w:hAnsi="Times New Roman" w:cs="Times New Roman"/>
          <w:sz w:val="24"/>
          <w:szCs w:val="24"/>
          <w:lang w:eastAsia="cs-CZ"/>
        </w:rPr>
      </w:pPr>
      <w:r w:rsidRPr="00F27DC8">
        <w:rPr>
          <w:rFonts w:ascii="Times New Roman" w:eastAsia="Times New Roman" w:hAnsi="Times New Roman" w:cs="Times New Roman"/>
          <w:sz w:val="24"/>
          <w:szCs w:val="24"/>
          <w:lang w:eastAsia="cs-CZ"/>
        </w:rPr>
        <w:t> </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b/>
          <w:bCs/>
          <w:sz w:val="24"/>
          <w:szCs w:val="24"/>
          <w:lang w:eastAsia="cs-CZ"/>
        </w:rPr>
        <w:t>Pokud vlastníte vozidlo, které jste nechali dočasně vyřadit z provozu, měli byste do konce roku 2015 nahlásit na úřadě příslušné obce s rozšířenou působností jeho umístění a účel využití.</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b/>
          <w:bCs/>
          <w:sz w:val="27"/>
          <w:szCs w:val="27"/>
          <w:lang w:eastAsia="cs-CZ"/>
        </w:rPr>
        <w:t>Pozor si musí dát především motoristé, kteří dali vozidlo (automobil, motocykl, přívěs aj.) do depozitu před 30. 6. 2013</w:t>
      </w:r>
      <w:r w:rsidRPr="00F27DC8">
        <w:rPr>
          <w:rFonts w:ascii="Tahoma" w:eastAsia="Times New Roman" w:hAnsi="Tahoma" w:cs="Tahoma"/>
          <w:sz w:val="27"/>
          <w:szCs w:val="27"/>
          <w:lang w:eastAsia="cs-CZ"/>
        </w:rPr>
        <w:t xml:space="preserve">. </w:t>
      </w:r>
      <w:r w:rsidRPr="00F27DC8">
        <w:rPr>
          <w:rFonts w:ascii="Tahoma" w:eastAsia="Times New Roman" w:hAnsi="Tahoma" w:cs="Tahoma"/>
          <w:sz w:val="27"/>
          <w:szCs w:val="27"/>
          <w:u w:val="single"/>
          <w:lang w:eastAsia="cs-CZ"/>
        </w:rPr>
        <w:t xml:space="preserve">Pokud nepřijdete na úřad nahlásit potřebné informace, vozidlo administrativně </w:t>
      </w:r>
      <w:r w:rsidRPr="00F27DC8">
        <w:rPr>
          <w:rFonts w:ascii="Tahoma" w:eastAsia="Times New Roman" w:hAnsi="Tahoma" w:cs="Tahoma"/>
          <w:b/>
          <w:sz w:val="27"/>
          <w:szCs w:val="27"/>
          <w:u w:val="single"/>
          <w:lang w:eastAsia="cs-CZ"/>
        </w:rPr>
        <w:t>zanikne</w:t>
      </w:r>
      <w:r w:rsidRPr="00F27DC8">
        <w:rPr>
          <w:rFonts w:ascii="Tahoma" w:eastAsia="Times New Roman" w:hAnsi="Tahoma" w:cs="Tahoma"/>
          <w:sz w:val="27"/>
          <w:szCs w:val="27"/>
          <w:u w:val="single"/>
          <w:lang w:eastAsia="cs-CZ"/>
        </w:rPr>
        <w:t>, a již nepůjde přihlásit.</w:t>
      </w:r>
      <w:r w:rsidRPr="00F27DC8">
        <w:rPr>
          <w:rFonts w:ascii="Tahoma" w:eastAsia="Times New Roman" w:hAnsi="Tahoma" w:cs="Tahoma"/>
          <w:sz w:val="27"/>
          <w:szCs w:val="27"/>
          <w:lang w:eastAsia="cs-CZ"/>
        </w:rPr>
        <w:t xml:space="preserve"> V této situaci může být administrativně až 250.000 vozidel, řada z nich ale již zřejmě reálně neexistuje, protože je majitelé v mi</w:t>
      </w:r>
      <w:bookmarkStart w:id="0" w:name="_GoBack"/>
      <w:bookmarkEnd w:id="0"/>
      <w:r w:rsidRPr="00F27DC8">
        <w:rPr>
          <w:rFonts w:ascii="Tahoma" w:eastAsia="Times New Roman" w:hAnsi="Tahoma" w:cs="Tahoma"/>
          <w:sz w:val="27"/>
          <w:szCs w:val="27"/>
          <w:lang w:eastAsia="cs-CZ"/>
        </w:rPr>
        <w:t>nulosti nelegálně zlikvidovali.</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sz w:val="24"/>
          <w:szCs w:val="24"/>
          <w:lang w:eastAsia="cs-CZ"/>
        </w:rPr>
        <w:t xml:space="preserve">V pozdějších případech dočasného vyřazení (po 30. 6. 2013) </w:t>
      </w:r>
      <w:r w:rsidRPr="00F27DC8">
        <w:rPr>
          <w:rFonts w:ascii="Tahoma" w:eastAsia="Times New Roman" w:hAnsi="Tahoma" w:cs="Tahoma"/>
          <w:sz w:val="24"/>
          <w:szCs w:val="24"/>
          <w:u w:val="single"/>
          <w:lang w:eastAsia="cs-CZ"/>
        </w:rPr>
        <w:t>má vlastník rovněž povinnost nahlásit údaje o vozidlu</w:t>
      </w:r>
      <w:r w:rsidRPr="00F27DC8">
        <w:rPr>
          <w:rFonts w:ascii="Tahoma" w:eastAsia="Times New Roman" w:hAnsi="Tahoma" w:cs="Tahoma"/>
          <w:sz w:val="24"/>
          <w:szCs w:val="24"/>
          <w:lang w:eastAsia="cs-CZ"/>
        </w:rPr>
        <w:t>. Nehrozí mu ale administrativní zánik vozu, nýbrž finanční sankce. Tato sankce může dosáhnout výše až 50 tisíc korun.</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sz w:val="24"/>
          <w:szCs w:val="24"/>
          <w:lang w:eastAsia="cs-CZ"/>
        </w:rPr>
        <w:t>Povinnost nahlásit místo a účel využití vozidla vyplývá z novely zákona č. 56/2001 Sb., o podmínkách provozu na pozemních komunikacích, která je platná od začátku letošního roku. Povinnost dostavit se na úřad nejdéle po roce, kdy bylo auto dočasně vyřazeno, však měli motoristé už podle starého zákona. Prodloužit dočasné vyřazení pak mohli jen o dalších půl roku. Zmiňovaná skupina řidičů (vyřadili vozidlo před 1. 7. 2013) tedy porušovala své povinnosti i podle dříve platné legislativy. Na to, aby si věc dali do pořádku, dostali motoristé ještě roční přechodné období, to vyprší 31. 12. 2015.</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sz w:val="24"/>
          <w:szCs w:val="24"/>
          <w:lang w:eastAsia="cs-CZ"/>
        </w:rPr>
        <w:t>Změna, která přináší majitelům vozidel větší komfort, je možnost umístit do depozitu automobil na neomezeně dlouhou dobu. Do začátku tohoto roku bylo totiž možné vyřadit vozidlo z registru maximálně na rok. Následně bylo nutné jít na úřad prodloužit lhůtu a za půl roku celý proces absolvovat od začátku. Díky novému zákonu vás tato povinnost bude čekat pouze po prvních 12 měsících, tedy jednou za celou dobu umístění auta v depozitu.</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b/>
          <w:bCs/>
          <w:sz w:val="24"/>
          <w:szCs w:val="24"/>
          <w:lang w:eastAsia="cs-CZ"/>
        </w:rPr>
        <w:t xml:space="preserve">Informace o umístění, tedy přesné adrese, a účelu využití vozidla aktuálně vyřazeného z provozu (například za účelem renovace, dlouhodobých oprav </w:t>
      </w:r>
      <w:r w:rsidRPr="00F27DC8">
        <w:rPr>
          <w:rFonts w:ascii="Tahoma" w:eastAsia="Times New Roman" w:hAnsi="Tahoma" w:cs="Tahoma"/>
          <w:b/>
          <w:bCs/>
          <w:sz w:val="24"/>
          <w:szCs w:val="24"/>
          <w:lang w:eastAsia="cs-CZ"/>
        </w:rPr>
        <w:lastRenderedPageBreak/>
        <w:t>apod.), jsou důležitými údaji pro příslušný úřad, aby měl možnost zpětné kontroly tohoto typu vozidel. Tento kontrolní mechanismus by měl předejít jejich neekologické likvidaci.</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sz w:val="24"/>
          <w:szCs w:val="24"/>
          <w:lang w:eastAsia="cs-CZ"/>
        </w:rPr>
        <w:t> </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sz w:val="24"/>
          <w:szCs w:val="24"/>
          <w:lang w:eastAsia="cs-CZ"/>
        </w:rPr>
        <w:t>U vozidla dočasně vyřazeného z registru (v terminologii nového znění zákona jde o vozidlo vyřazené z provozu) lze tento režim ukončit (tedy opětovně jej „zprovoznit“) standardně na žádost vlastníka při předložení zelené karty a platného osvědčení o technické prohlídce. V případě, že je vozidlo v depozitu, se jedná o vozidlo dočasně vyřazené a mělo by existovat. Pokud vozidlo zaniklo a vlastník doloží tuto skutečnost registračnímu místu, pak má povinnost jej trvale vyřadit.</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sz w:val="24"/>
          <w:szCs w:val="24"/>
          <w:lang w:eastAsia="cs-CZ"/>
        </w:rPr>
        <w:t>Existující vozidlo bez registračních značek dále nemůže být ani odstaveno na veřejné komunikaci, zde by došlo k porušení zákona č. 13/1997 Sb., o pozemních komunikacích. Pokud ovšem vozidlo bylo dočasně vyřazeno před 30. 6. 2013 a fakticky neexistuje, pak vlastník vozidla nemusí hlásit nic a vozidlo zanikne ze zákona č. 56/2001 Sb.</w:t>
      </w: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F27DC8" w:rsidRPr="00F27DC8" w:rsidRDefault="00F27DC8" w:rsidP="00F27DC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27DC8">
        <w:rPr>
          <w:rFonts w:ascii="Tahoma" w:eastAsia="Times New Roman" w:hAnsi="Tahoma" w:cs="Tahoma"/>
          <w:sz w:val="24"/>
          <w:szCs w:val="24"/>
          <w:lang w:eastAsia="cs-CZ"/>
        </w:rPr>
        <w:t xml:space="preserve">Zdroj: Ministerstvo dopravy ČR, </w:t>
      </w:r>
      <w:hyperlink r:id="rId5" w:tgtFrame="_blank" w:tooltip=" [nové okno]" w:history="1">
        <w:r w:rsidRPr="00F27DC8">
          <w:rPr>
            <w:rFonts w:ascii="Tahoma" w:eastAsia="Times New Roman" w:hAnsi="Tahoma" w:cs="Tahoma"/>
            <w:color w:val="0000FF"/>
            <w:sz w:val="24"/>
            <w:szCs w:val="24"/>
            <w:u w:val="single"/>
            <w:lang w:eastAsia="cs-CZ"/>
          </w:rPr>
          <w:t>www.mdcr.cz</w:t>
        </w:r>
      </w:hyperlink>
      <w:r w:rsidRPr="00F27DC8">
        <w:rPr>
          <w:rFonts w:ascii="Tahoma" w:eastAsia="Times New Roman" w:hAnsi="Tahoma" w:cs="Tahoma"/>
          <w:sz w:val="24"/>
          <w:szCs w:val="24"/>
          <w:lang w:eastAsia="cs-CZ"/>
        </w:rPr>
        <w:t> </w:t>
      </w:r>
    </w:p>
    <w:p w:rsidR="00CF0AFA" w:rsidRDefault="00CF0AFA"/>
    <w:sectPr w:rsidR="00CF0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C8"/>
    <w:rsid w:val="00C250BC"/>
    <w:rsid w:val="00CF0AFA"/>
    <w:rsid w:val="00F27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27D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7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27D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32070">
      <w:bodyDiv w:val="1"/>
      <w:marLeft w:val="0"/>
      <w:marRight w:val="0"/>
      <w:marTop w:val="0"/>
      <w:marBottom w:val="0"/>
      <w:divBdr>
        <w:top w:val="none" w:sz="0" w:space="0" w:color="auto"/>
        <w:left w:val="none" w:sz="0" w:space="0" w:color="auto"/>
        <w:bottom w:val="none" w:sz="0" w:space="0" w:color="auto"/>
        <w:right w:val="none" w:sz="0" w:space="0" w:color="auto"/>
      </w:divBdr>
      <w:divsChild>
        <w:div w:id="482742119">
          <w:marLeft w:val="0"/>
          <w:marRight w:val="0"/>
          <w:marTop w:val="0"/>
          <w:marBottom w:val="0"/>
          <w:divBdr>
            <w:top w:val="none" w:sz="0" w:space="0" w:color="auto"/>
            <w:left w:val="none" w:sz="0" w:space="0" w:color="auto"/>
            <w:bottom w:val="none" w:sz="0" w:space="0" w:color="auto"/>
            <w:right w:val="none" w:sz="0" w:space="0" w:color="auto"/>
          </w:divBdr>
          <w:divsChild>
            <w:div w:id="1245147922">
              <w:marLeft w:val="0"/>
              <w:marRight w:val="0"/>
              <w:marTop w:val="0"/>
              <w:marBottom w:val="0"/>
              <w:divBdr>
                <w:top w:val="none" w:sz="0" w:space="0" w:color="auto"/>
                <w:left w:val="none" w:sz="0" w:space="0" w:color="auto"/>
                <w:bottom w:val="none" w:sz="0" w:space="0" w:color="auto"/>
                <w:right w:val="none" w:sz="0" w:space="0" w:color="auto"/>
              </w:divBdr>
              <w:divsChild>
                <w:div w:id="678503725">
                  <w:marLeft w:val="0"/>
                  <w:marRight w:val="0"/>
                  <w:marTop w:val="0"/>
                  <w:marBottom w:val="0"/>
                  <w:divBdr>
                    <w:top w:val="none" w:sz="0" w:space="0" w:color="auto"/>
                    <w:left w:val="none" w:sz="0" w:space="0" w:color="auto"/>
                    <w:bottom w:val="none" w:sz="0" w:space="0" w:color="auto"/>
                    <w:right w:val="none" w:sz="0" w:space="0" w:color="auto"/>
                  </w:divBdr>
                  <w:divsChild>
                    <w:div w:id="1882328416">
                      <w:marLeft w:val="0"/>
                      <w:marRight w:val="0"/>
                      <w:marTop w:val="0"/>
                      <w:marBottom w:val="0"/>
                      <w:divBdr>
                        <w:top w:val="none" w:sz="0" w:space="0" w:color="auto"/>
                        <w:left w:val="none" w:sz="0" w:space="0" w:color="auto"/>
                        <w:bottom w:val="none" w:sz="0" w:space="0" w:color="auto"/>
                        <w:right w:val="none" w:sz="0" w:space="0" w:color="auto"/>
                      </w:divBdr>
                      <w:divsChild>
                        <w:div w:id="2019577991">
                          <w:marLeft w:val="0"/>
                          <w:marRight w:val="0"/>
                          <w:marTop w:val="0"/>
                          <w:marBottom w:val="0"/>
                          <w:divBdr>
                            <w:top w:val="none" w:sz="0" w:space="0" w:color="auto"/>
                            <w:left w:val="none" w:sz="0" w:space="0" w:color="auto"/>
                            <w:bottom w:val="none" w:sz="0" w:space="0" w:color="auto"/>
                            <w:right w:val="none" w:sz="0" w:space="0" w:color="auto"/>
                          </w:divBdr>
                          <w:divsChild>
                            <w:div w:id="1028801540">
                              <w:marLeft w:val="0"/>
                              <w:marRight w:val="0"/>
                              <w:marTop w:val="0"/>
                              <w:marBottom w:val="0"/>
                              <w:divBdr>
                                <w:top w:val="none" w:sz="0" w:space="0" w:color="auto"/>
                                <w:left w:val="none" w:sz="0" w:space="0" w:color="auto"/>
                                <w:bottom w:val="none" w:sz="0" w:space="0" w:color="auto"/>
                                <w:right w:val="none" w:sz="0" w:space="0" w:color="auto"/>
                              </w:divBdr>
                            </w:div>
                            <w:div w:id="588738254">
                              <w:marLeft w:val="0"/>
                              <w:marRight w:val="0"/>
                              <w:marTop w:val="0"/>
                              <w:marBottom w:val="0"/>
                              <w:divBdr>
                                <w:top w:val="none" w:sz="0" w:space="0" w:color="auto"/>
                                <w:left w:val="none" w:sz="0" w:space="0" w:color="auto"/>
                                <w:bottom w:val="none" w:sz="0" w:space="0" w:color="auto"/>
                                <w:right w:val="none" w:sz="0" w:space="0" w:color="auto"/>
                              </w:divBdr>
                              <w:divsChild>
                                <w:div w:id="1825976148">
                                  <w:marLeft w:val="0"/>
                                  <w:marRight w:val="0"/>
                                  <w:marTop w:val="0"/>
                                  <w:marBottom w:val="0"/>
                                  <w:divBdr>
                                    <w:top w:val="none" w:sz="0" w:space="0" w:color="auto"/>
                                    <w:left w:val="none" w:sz="0" w:space="0" w:color="auto"/>
                                    <w:bottom w:val="none" w:sz="0" w:space="0" w:color="auto"/>
                                    <w:right w:val="none" w:sz="0" w:space="0" w:color="auto"/>
                                  </w:divBdr>
                                </w:div>
                                <w:div w:id="941838192">
                                  <w:marLeft w:val="1740"/>
                                  <w:marRight w:val="0"/>
                                  <w:marTop w:val="0"/>
                                  <w:marBottom w:val="0"/>
                                  <w:divBdr>
                                    <w:top w:val="none" w:sz="0" w:space="0" w:color="auto"/>
                                    <w:left w:val="none" w:sz="0" w:space="0" w:color="auto"/>
                                    <w:bottom w:val="none" w:sz="0" w:space="0" w:color="auto"/>
                                    <w:right w:val="none" w:sz="0" w:space="0" w:color="auto"/>
                                  </w:divBdr>
                                  <w:divsChild>
                                    <w:div w:id="1836603313">
                                      <w:marLeft w:val="0"/>
                                      <w:marRight w:val="0"/>
                                      <w:marTop w:val="0"/>
                                      <w:marBottom w:val="0"/>
                                      <w:divBdr>
                                        <w:top w:val="none" w:sz="0" w:space="0" w:color="auto"/>
                                        <w:left w:val="none" w:sz="0" w:space="0" w:color="auto"/>
                                        <w:bottom w:val="none" w:sz="0" w:space="0" w:color="auto"/>
                                        <w:right w:val="none" w:sz="0" w:space="0" w:color="auto"/>
                                      </w:divBdr>
                                      <w:divsChild>
                                        <w:div w:id="1269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6020">
                                  <w:marLeft w:val="0"/>
                                  <w:marRight w:val="0"/>
                                  <w:marTop w:val="0"/>
                                  <w:marBottom w:val="0"/>
                                  <w:divBdr>
                                    <w:top w:val="none" w:sz="0" w:space="0" w:color="auto"/>
                                    <w:left w:val="none" w:sz="0" w:space="0" w:color="auto"/>
                                    <w:bottom w:val="none" w:sz="0" w:space="0" w:color="auto"/>
                                    <w:right w:val="none" w:sz="0" w:space="0" w:color="auto"/>
                                  </w:divBdr>
                                </w:div>
                                <w:div w:id="1043360388">
                                  <w:marLeft w:val="0"/>
                                  <w:marRight w:val="0"/>
                                  <w:marTop w:val="0"/>
                                  <w:marBottom w:val="0"/>
                                  <w:divBdr>
                                    <w:top w:val="none" w:sz="0" w:space="0" w:color="auto"/>
                                    <w:left w:val="none" w:sz="0" w:space="0" w:color="auto"/>
                                    <w:bottom w:val="none" w:sz="0" w:space="0" w:color="auto"/>
                                    <w:right w:val="none" w:sz="0" w:space="0" w:color="auto"/>
                                  </w:divBdr>
                                </w:div>
                                <w:div w:id="1210073137">
                                  <w:marLeft w:val="0"/>
                                  <w:marRight w:val="0"/>
                                  <w:marTop w:val="0"/>
                                  <w:marBottom w:val="0"/>
                                  <w:divBdr>
                                    <w:top w:val="none" w:sz="0" w:space="0" w:color="auto"/>
                                    <w:left w:val="none" w:sz="0" w:space="0" w:color="auto"/>
                                    <w:bottom w:val="none" w:sz="0" w:space="0" w:color="auto"/>
                                    <w:right w:val="none" w:sz="0" w:space="0" w:color="auto"/>
                                  </w:divBdr>
                                  <w:divsChild>
                                    <w:div w:id="1879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d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2679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Gajdová Martina</dc:creator>
  <cp:lastModifiedBy>Gajdová Martina</cp:lastModifiedBy>
  <cp:revision>2</cp:revision>
  <dcterms:created xsi:type="dcterms:W3CDTF">2015-11-13T10:22:00Z</dcterms:created>
  <dcterms:modified xsi:type="dcterms:W3CDTF">2015-11-13T10:24:00Z</dcterms:modified>
</cp:coreProperties>
</file>